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76"/>
        <w:tblW w:w="0" w:type="auto"/>
        <w:tblBorders>
          <w:top w:val="nil"/>
          <w:left w:val="nil"/>
          <w:bottom w:val="nil"/>
          <w:right w:val="nil"/>
        </w:tblBorders>
        <w:tblLayout w:type="fixed"/>
        <w:tblLook w:val="0000" w:firstRow="0" w:lastRow="0" w:firstColumn="0" w:lastColumn="0" w:noHBand="0" w:noVBand="0"/>
      </w:tblPr>
      <w:tblGrid>
        <w:gridCol w:w="9282"/>
      </w:tblGrid>
      <w:tr w:rsidR="0011406F" w:rsidTr="0011406F">
        <w:trPr>
          <w:trHeight w:val="6255"/>
        </w:trPr>
        <w:tc>
          <w:tcPr>
            <w:tcW w:w="9282" w:type="dxa"/>
            <w:tcBorders>
              <w:top w:val="thinThickSmallGap" w:sz="24" w:space="0" w:color="auto"/>
              <w:left w:val="thinThickSmallGap" w:sz="24" w:space="0" w:color="auto"/>
              <w:bottom w:val="thickThinSmallGap" w:sz="24" w:space="0" w:color="auto"/>
              <w:right w:val="thickThinSmallGap" w:sz="24" w:space="0" w:color="auto"/>
            </w:tcBorders>
          </w:tcPr>
          <w:p w:rsidR="0011406F" w:rsidRPr="0011406F" w:rsidRDefault="0011406F" w:rsidP="0011406F">
            <w:pPr>
              <w:pStyle w:val="Default"/>
              <w:jc w:val="both"/>
              <w:rPr>
                <w:b/>
                <w:bCs/>
              </w:rPr>
            </w:pPr>
            <w:r w:rsidRPr="0011406F">
              <w:rPr>
                <w:b/>
                <w:bCs/>
              </w:rPr>
              <w:t>Tezin Önemi</w:t>
            </w:r>
          </w:p>
          <w:p w:rsidR="0011406F" w:rsidRPr="0011406F" w:rsidRDefault="0011406F" w:rsidP="0011406F">
            <w:pPr>
              <w:pStyle w:val="Default"/>
              <w:jc w:val="both"/>
              <w:rPr>
                <w:b/>
                <w:bCs/>
              </w:rPr>
            </w:pPr>
          </w:p>
          <w:p w:rsidR="0011406F" w:rsidRPr="0011406F" w:rsidRDefault="0011406F" w:rsidP="0011406F">
            <w:pPr>
              <w:pStyle w:val="Default"/>
              <w:jc w:val="both"/>
            </w:pPr>
            <w:r w:rsidRPr="0011406F">
              <w:t xml:space="preserve">        </w:t>
            </w:r>
            <w:proofErr w:type="gramStart"/>
            <w:r w:rsidRPr="0011406F">
              <w:t>Bir çok</w:t>
            </w:r>
            <w:proofErr w:type="gramEnd"/>
            <w:r w:rsidRPr="0011406F">
              <w:t xml:space="preserve"> mühendis ve bilim adamı, ilgilendikleri fiziksel problemlerde iki temel unsur üzerinde dururlar. Bunlardan ilki, ilgilenilen fiziksel sürecin matematiksel </w:t>
            </w:r>
            <w:proofErr w:type="spellStart"/>
            <w:r w:rsidRPr="0011406F">
              <w:t>formülasyonu</w:t>
            </w:r>
            <w:proofErr w:type="spellEnd"/>
            <w:r w:rsidRPr="0011406F">
              <w:t xml:space="preserve">, diğeri de matematiksel modelin nümerik olarak incelenmesidir. Bir fiziksel sürecin matematiksel olarak formüle edilmesi, genellikle bir </w:t>
            </w:r>
            <w:proofErr w:type="spellStart"/>
            <w:r w:rsidRPr="0011406F">
              <w:t>diferensiyel</w:t>
            </w:r>
            <w:proofErr w:type="spellEnd"/>
            <w:r w:rsidRPr="0011406F">
              <w:t xml:space="preserve"> denklem ortaya çıkarır. Bu </w:t>
            </w:r>
            <w:proofErr w:type="spellStart"/>
            <w:r w:rsidRPr="0011406F">
              <w:t>diferensiyel</w:t>
            </w:r>
            <w:proofErr w:type="spellEnd"/>
            <w:r w:rsidRPr="0011406F">
              <w:t xml:space="preserve"> denklemin analitik ya da nümerik olarak çözülmesi ve bilgisayarlar yardımıyla </w:t>
            </w:r>
            <w:proofErr w:type="gramStart"/>
            <w:r w:rsidRPr="0011406F">
              <w:t>simülasyonunun</w:t>
            </w:r>
            <w:proofErr w:type="gramEnd"/>
            <w:r w:rsidRPr="0011406F">
              <w:t xml:space="preserve"> yapılması, fiziksel sürecin karakteristikleri hakkında tahmin yürütülmesine olanak sağlar. </w:t>
            </w:r>
          </w:p>
          <w:p w:rsidR="0011406F" w:rsidRPr="0011406F" w:rsidRDefault="0011406F" w:rsidP="0011406F">
            <w:pPr>
              <w:pStyle w:val="Default"/>
              <w:jc w:val="both"/>
            </w:pPr>
          </w:p>
          <w:p w:rsidR="0011406F" w:rsidRPr="0011406F" w:rsidRDefault="0011406F" w:rsidP="0011406F">
            <w:pPr>
              <w:pStyle w:val="Default"/>
              <w:jc w:val="both"/>
            </w:pPr>
            <w:r w:rsidRPr="0011406F">
              <w:t xml:space="preserve">        Model denklem olarak ortaya çıkan </w:t>
            </w:r>
            <w:proofErr w:type="spellStart"/>
            <w:r w:rsidRPr="0011406F">
              <w:t>diferensiyel</w:t>
            </w:r>
            <w:proofErr w:type="spellEnd"/>
            <w:r w:rsidRPr="0011406F">
              <w:t xml:space="preserve"> denklemlerin tam çözümlerinin bulunması için kullanılan analitik yöntemler, </w:t>
            </w:r>
            <w:proofErr w:type="gramStart"/>
            <w:r w:rsidRPr="0011406F">
              <w:t>bir çok</w:t>
            </w:r>
            <w:proofErr w:type="gramEnd"/>
            <w:r w:rsidRPr="0011406F">
              <w:t xml:space="preserve"> problemde büyük zorlukları da beraberinde getirirler. Bu problemlerin çözümlerinin elde edilmesi ve bu çözümlerin analizlerinin yapılması noktasında nümerik yöntemler bir alternatifi temsil ederler. Bu noktada, sonlu farklar ve </w:t>
            </w:r>
            <w:proofErr w:type="spellStart"/>
            <w:r w:rsidRPr="0011406F">
              <w:t>varyasyonel</w:t>
            </w:r>
            <w:proofErr w:type="spellEnd"/>
            <w:r w:rsidRPr="0011406F">
              <w:t xml:space="preserve"> yöntemler, </w:t>
            </w:r>
            <w:proofErr w:type="gramStart"/>
            <w:r w:rsidRPr="0011406F">
              <w:t>literatürde</w:t>
            </w:r>
            <w:proofErr w:type="gramEnd"/>
            <w:r w:rsidRPr="0011406F">
              <w:t xml:space="preserve"> sıklıkla kullanılan nümerik çözüm yöntemleri olarak karşımıza çıkar. Sonlu elemanlar yöntemi, </w:t>
            </w:r>
            <w:proofErr w:type="spellStart"/>
            <w:r w:rsidRPr="0011406F">
              <w:t>varyasyonel</w:t>
            </w:r>
            <w:proofErr w:type="spellEnd"/>
            <w:r w:rsidRPr="0011406F">
              <w:t xml:space="preserve"> yöntemler kategorisine ait bir yöntemdir. Bununla birlikte, geleneksel </w:t>
            </w:r>
            <w:proofErr w:type="spellStart"/>
            <w:r w:rsidRPr="0011406F">
              <w:t>varyasyonel</w:t>
            </w:r>
            <w:proofErr w:type="spellEnd"/>
            <w:r w:rsidRPr="0011406F">
              <w:t xml:space="preserve"> metotlarda görülen bazı zorluklar, bu yöntemde ortaya çıkmaz. Bunun nedeni, yaklaşım fonksiyonlarının, problemin çözüm bölgesinin alt bölgelerinde, sistematik biçimde elde edilmesidir. </w:t>
            </w:r>
          </w:p>
          <w:p w:rsidR="0011406F" w:rsidRPr="0011406F" w:rsidRDefault="0011406F" w:rsidP="0011406F">
            <w:pPr>
              <w:pStyle w:val="Default"/>
              <w:jc w:val="both"/>
            </w:pPr>
          </w:p>
          <w:p w:rsidR="0011406F" w:rsidRPr="0011406F" w:rsidRDefault="0011406F" w:rsidP="0011406F">
            <w:pPr>
              <w:pStyle w:val="Default"/>
              <w:jc w:val="both"/>
            </w:pPr>
            <w:r w:rsidRPr="0011406F">
              <w:t xml:space="preserve">        Sonlu elemanlar yönteminde, diğer nümerik yöntemlere göre avantaj olarak sayılabilecek üç temel özellik vardır. Birincisi, geometrik olarak karmaşık olan problemin çözüm bölgesi, sonlu elemanlar olarak adlandırılan daha basit alt bölgelerin bir </w:t>
            </w:r>
            <w:proofErr w:type="spellStart"/>
            <w:r w:rsidRPr="0011406F">
              <w:t>kolleksiyonu</w:t>
            </w:r>
            <w:proofErr w:type="spellEnd"/>
            <w:r w:rsidRPr="0011406F">
              <w:t xml:space="preserve"> ile temsil edilir. İkincisi, her bir sonlu eleman üzerinde, herhangi bir sürekli fonksiyon cebirsel </w:t>
            </w:r>
            <w:proofErr w:type="spellStart"/>
            <w:r w:rsidRPr="0011406F">
              <w:t>polinomların</w:t>
            </w:r>
            <w:proofErr w:type="spellEnd"/>
            <w:r w:rsidRPr="0011406F">
              <w:t xml:space="preserve"> bir lineer </w:t>
            </w:r>
            <w:proofErr w:type="gramStart"/>
            <w:r w:rsidRPr="0011406F">
              <w:t>kombinasyonu</w:t>
            </w:r>
            <w:proofErr w:type="gramEnd"/>
            <w:r w:rsidRPr="0011406F">
              <w:t xml:space="preserve"> ile gösterilebilir düşüncesiyle, </w:t>
            </w:r>
            <w:proofErr w:type="spellStart"/>
            <w:r w:rsidRPr="0011406F">
              <w:t>diferensiyel</w:t>
            </w:r>
            <w:proofErr w:type="spellEnd"/>
            <w:r w:rsidRPr="0011406F">
              <w:t xml:space="preserve"> problemin çözümleri için yaklaşım fonksiyonları oluşturulur. Üçüncüsü de, belirsiz katsayılardan oluşan cebirsel bağıntılar, </w:t>
            </w:r>
            <w:proofErr w:type="spellStart"/>
            <w:r w:rsidRPr="0011406F">
              <w:t>diferensiyel</w:t>
            </w:r>
            <w:proofErr w:type="spellEnd"/>
            <w:r w:rsidRPr="0011406F">
              <w:t xml:space="preserve"> denklemi sağlatarak belirlenir. </w:t>
            </w:r>
          </w:p>
          <w:p w:rsidR="0011406F" w:rsidRPr="0011406F" w:rsidRDefault="0011406F" w:rsidP="0011406F">
            <w:pPr>
              <w:pStyle w:val="Default"/>
              <w:jc w:val="both"/>
            </w:pPr>
          </w:p>
          <w:p w:rsidR="0011406F" w:rsidRPr="0011406F" w:rsidRDefault="0011406F" w:rsidP="0011406F">
            <w:pPr>
              <w:pStyle w:val="Default"/>
              <w:jc w:val="both"/>
              <w:rPr>
                <w:b/>
                <w:bCs/>
              </w:rPr>
            </w:pPr>
            <w:r w:rsidRPr="0011406F">
              <w:rPr>
                <w:b/>
                <w:bCs/>
              </w:rPr>
              <w:t xml:space="preserve">Temel Literatür Bilgisi </w:t>
            </w:r>
          </w:p>
          <w:p w:rsidR="0011406F" w:rsidRPr="0011406F" w:rsidRDefault="0011406F" w:rsidP="0011406F">
            <w:pPr>
              <w:pStyle w:val="Default"/>
              <w:jc w:val="both"/>
              <w:rPr>
                <w:b/>
                <w:bCs/>
              </w:rPr>
            </w:pPr>
          </w:p>
          <w:p w:rsidR="0011406F" w:rsidRDefault="0011406F" w:rsidP="0011406F">
            <w:pPr>
              <w:pStyle w:val="Default"/>
              <w:jc w:val="both"/>
              <w:rPr>
                <w:sz w:val="23"/>
                <w:szCs w:val="23"/>
              </w:rPr>
            </w:pPr>
            <w:r w:rsidRPr="0011406F">
              <w:rPr>
                <w:b/>
                <w:bCs/>
              </w:rPr>
              <w:t xml:space="preserve">       </w:t>
            </w:r>
            <w:r w:rsidRPr="0011406F">
              <w:t xml:space="preserve">Verilen bir çözüm bölgesinin, ayrık parçaların bir </w:t>
            </w:r>
            <w:proofErr w:type="spellStart"/>
            <w:r w:rsidRPr="0011406F">
              <w:t>kolleksiyonu</w:t>
            </w:r>
            <w:proofErr w:type="spellEnd"/>
            <w:r w:rsidRPr="0011406F">
              <w:t xml:space="preserve"> ile gösterilmesi fikri, sonlu elemanlar yöntemine has bir yaklaşım değildir. Antik matematikçiler, π sayısının değerine yaklaşım yaparken, çemberi yeterince küçük, sonlu sayıda kenarları olan bir çokgen olarak dikkate almış ve π sayısının yaklaşık 40 basamağını doğru hesaplamışlardır. </w:t>
            </w:r>
            <w:proofErr w:type="spellStart"/>
            <w:r w:rsidRPr="0011406F">
              <w:t>Hrenikoff</w:t>
            </w:r>
            <w:proofErr w:type="spellEnd"/>
            <w:r w:rsidRPr="0011406F">
              <w:t xml:space="preserve"> (1941), </w:t>
            </w:r>
            <w:proofErr w:type="spellStart"/>
            <w:r w:rsidRPr="0011406F">
              <w:t>framework</w:t>
            </w:r>
            <w:proofErr w:type="spellEnd"/>
            <w:r w:rsidRPr="0011406F">
              <w:t xml:space="preserve"> yöntemi olarak adlandırılan bir yöntem ortaya koymuş ve bu yöntemde, bir elastik düzlemi, yatay ve düşey şeritlerle oluşturulan alt bölgelerin bir </w:t>
            </w:r>
            <w:proofErr w:type="spellStart"/>
            <w:r w:rsidRPr="0011406F">
              <w:t>kolleksiyonu</w:t>
            </w:r>
            <w:proofErr w:type="spellEnd"/>
            <w:r w:rsidRPr="0011406F">
              <w:t xml:space="preserve"> olarak tasarlamıştır. Bilinmeyen bir fonksiyona yaklaşım yapmak için alt bölgeler üzerinde tanımlı sürekli ve parçalı fonksiyonların kullanımı ise ilk olarak 1943 yılında, </w:t>
            </w:r>
            <w:proofErr w:type="spellStart"/>
            <w:r w:rsidRPr="0011406F">
              <w:t>Courant</w:t>
            </w:r>
            <w:proofErr w:type="spellEnd"/>
            <w:r w:rsidRPr="0011406F">
              <w:t xml:space="preserve"> tarafından ortaya konmuştur. Yaptığı çalışmasında, </w:t>
            </w:r>
            <w:proofErr w:type="spellStart"/>
            <w:r w:rsidRPr="0011406F">
              <w:t>Courant</w:t>
            </w:r>
            <w:proofErr w:type="spellEnd"/>
            <w:r w:rsidRPr="0011406F">
              <w:t xml:space="preserve"> (1943) </w:t>
            </w:r>
            <w:proofErr w:type="spellStart"/>
            <w:r w:rsidRPr="0011406F">
              <w:t>üçgensel</w:t>
            </w:r>
            <w:proofErr w:type="spellEnd"/>
            <w:r w:rsidRPr="0011406F">
              <w:t xml:space="preserve"> elemanların bağlanmasını kullanarak </w:t>
            </w:r>
            <w:proofErr w:type="spellStart"/>
            <w:r w:rsidRPr="0011406F">
              <w:t>St</w:t>
            </w:r>
            <w:proofErr w:type="spellEnd"/>
            <w:r w:rsidRPr="0011406F">
              <w:t xml:space="preserve"> </w:t>
            </w:r>
            <w:proofErr w:type="spellStart"/>
            <w:r w:rsidRPr="0011406F">
              <w:t>Venant</w:t>
            </w:r>
            <w:proofErr w:type="spellEnd"/>
            <w:r w:rsidRPr="0011406F">
              <w:t xml:space="preserve"> burulma problemi üzerine çalışmıştır. Sonlu elemanlar yönteminin temel yaklaşımları bu çalışmalarda kendini gösterse de, yöntemin </w:t>
            </w:r>
            <w:proofErr w:type="spellStart"/>
            <w:r w:rsidRPr="0011406F">
              <w:t>formal</w:t>
            </w:r>
            <w:proofErr w:type="spellEnd"/>
            <w:r w:rsidRPr="0011406F">
              <w:t xml:space="preserve"> gösterimi (</w:t>
            </w:r>
            <w:proofErr w:type="spellStart"/>
            <w:r w:rsidRPr="0011406F">
              <w:t>Argyris</w:t>
            </w:r>
            <w:proofErr w:type="spellEnd"/>
            <w:r w:rsidRPr="0011406F">
              <w:t xml:space="preserve"> </w:t>
            </w:r>
            <w:proofErr w:type="spellStart"/>
            <w:r w:rsidRPr="0011406F">
              <w:t>and</w:t>
            </w:r>
            <w:proofErr w:type="spellEnd"/>
            <w:r w:rsidRPr="0011406F">
              <w:t xml:space="preserve"> </w:t>
            </w:r>
            <w:proofErr w:type="spellStart"/>
            <w:r w:rsidRPr="0011406F">
              <w:t>Kelsey</w:t>
            </w:r>
            <w:proofErr w:type="spellEnd"/>
            <w:r w:rsidRPr="0011406F">
              <w:t>, 1960) ve (</w:t>
            </w:r>
            <w:proofErr w:type="spellStart"/>
            <w:r w:rsidRPr="0011406F">
              <w:t>Turner</w:t>
            </w:r>
            <w:proofErr w:type="spellEnd"/>
            <w:r w:rsidRPr="0011406F">
              <w:t>, et al</w:t>
            </w:r>
            <w:proofErr w:type="gramStart"/>
            <w:r w:rsidRPr="0011406F">
              <w:t>.,</w:t>
            </w:r>
            <w:proofErr w:type="gramEnd"/>
            <w:r w:rsidRPr="0011406F">
              <w:t xml:space="preserve"> 1956) referanslarında yapılmıştır. Sonlu eleman terimi ise ilk olarak </w:t>
            </w:r>
            <w:proofErr w:type="spellStart"/>
            <w:r w:rsidRPr="0011406F">
              <w:t>Clough</w:t>
            </w:r>
            <w:proofErr w:type="spellEnd"/>
            <w:r>
              <w:rPr>
                <w:sz w:val="23"/>
                <w:szCs w:val="23"/>
              </w:rPr>
              <w:t xml:space="preserve"> </w:t>
            </w:r>
          </w:p>
        </w:tc>
      </w:tr>
    </w:tbl>
    <w:p w:rsidR="0011406F" w:rsidRPr="0011406F" w:rsidRDefault="0011406F" w:rsidP="0011406F">
      <w:pPr>
        <w:pStyle w:val="Default"/>
        <w:jc w:val="center"/>
        <w:rPr>
          <w:rFonts w:ascii="Arial" w:hAnsi="Arial" w:cs="Arial"/>
          <w:b/>
          <w:bCs/>
        </w:rPr>
      </w:pPr>
      <w:r w:rsidRPr="0011406F">
        <w:rPr>
          <w:rFonts w:ascii="Arial" w:hAnsi="Arial" w:cs="Arial"/>
          <w:b/>
          <w:bCs/>
        </w:rPr>
        <w:t>YÜKSEK LİSANS TEZ ÖNERİSİ RAPORU</w:t>
      </w:r>
    </w:p>
    <w:p w:rsidR="00351AF1" w:rsidRDefault="00351AF1"/>
    <w:p w:rsidR="0011406F" w:rsidRDefault="0011406F"/>
    <w:p w:rsidR="00BF3CD0" w:rsidRDefault="00BF3CD0" w:rsidP="0011406F">
      <w:pPr>
        <w:pStyle w:val="Default"/>
        <w:rPr>
          <w:sz w:val="23"/>
          <w:szCs w:val="23"/>
        </w:rPr>
      </w:pPr>
    </w:p>
    <w:p w:rsidR="00CD3E0F" w:rsidRDefault="00CD3E0F" w:rsidP="0011406F">
      <w:pPr>
        <w:pStyle w:val="Default"/>
        <w:rPr>
          <w:sz w:val="23"/>
          <w:szCs w:val="23"/>
        </w:rPr>
      </w:pPr>
    </w:p>
    <w:p w:rsidR="00CD3E0F" w:rsidRDefault="00CD3E0F" w:rsidP="0011406F">
      <w:pPr>
        <w:pStyle w:val="Default"/>
        <w:rPr>
          <w:sz w:val="23"/>
          <w:szCs w:val="23"/>
        </w:rPr>
      </w:pPr>
    </w:p>
    <w:tbl>
      <w:tblPr>
        <w:tblStyle w:val="TabloKlavuz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12"/>
      </w:tblGrid>
      <w:tr w:rsidR="00BF3CD0" w:rsidTr="00BF3CD0">
        <w:tc>
          <w:tcPr>
            <w:tcW w:w="9212" w:type="dxa"/>
          </w:tcPr>
          <w:p w:rsidR="00BF3CD0" w:rsidRPr="00BF3CD0" w:rsidRDefault="00BF3CD0" w:rsidP="00BF3CD0">
            <w:pPr>
              <w:pStyle w:val="Default"/>
              <w:jc w:val="both"/>
            </w:pPr>
            <w:proofErr w:type="gramStart"/>
            <w:r w:rsidRPr="00BF3CD0">
              <w:lastRenderedPageBreak/>
              <w:t>tarafından</w:t>
            </w:r>
            <w:proofErr w:type="gramEnd"/>
            <w:r w:rsidRPr="00BF3CD0">
              <w:t xml:space="preserve"> 1960 yılında ortaya konmuştur (</w:t>
            </w:r>
            <w:proofErr w:type="spellStart"/>
            <w:r w:rsidRPr="00BF3CD0">
              <w:t>Clough</w:t>
            </w:r>
            <w:proofErr w:type="spellEnd"/>
            <w:r w:rsidRPr="00BF3CD0">
              <w:t>, 1960). Literatürde, sonlu elemanlar yöntemi üzerine yapılan çalışmalar, o günden bu güne kadar geçen sürede çok hızlı bir artış sergilemiş ve bugün bazı dergiler hem teorik hem de uygulamaya yönelik olarak bu yönteme öncelik tanır hale gelmişlerdir. Yöntemle ilgili daha ayrıntılı bilgi için (</w:t>
            </w:r>
            <w:proofErr w:type="spellStart"/>
            <w:r w:rsidRPr="00BF3CD0">
              <w:t>Reddy</w:t>
            </w:r>
            <w:proofErr w:type="spellEnd"/>
            <w:r w:rsidRPr="00BF3CD0">
              <w:t xml:space="preserve">, 1993; </w:t>
            </w:r>
            <w:proofErr w:type="spellStart"/>
            <w:r w:rsidRPr="00BF3CD0">
              <w:t>Zienkiewicz</w:t>
            </w:r>
            <w:proofErr w:type="spellEnd"/>
            <w:r w:rsidRPr="00BF3CD0">
              <w:t xml:space="preserve"> </w:t>
            </w:r>
            <w:proofErr w:type="spellStart"/>
            <w:r w:rsidRPr="00BF3CD0">
              <w:t>and</w:t>
            </w:r>
            <w:proofErr w:type="spellEnd"/>
            <w:r w:rsidRPr="00BF3CD0">
              <w:t xml:space="preserve"> Taylor, 1989) referanslarına bakılabilir. </w:t>
            </w:r>
          </w:p>
          <w:p w:rsidR="00BF3CD0" w:rsidRPr="00BF3CD0" w:rsidRDefault="00BF3CD0" w:rsidP="00BF3CD0">
            <w:pPr>
              <w:pStyle w:val="Default"/>
              <w:jc w:val="both"/>
            </w:pPr>
          </w:p>
          <w:p w:rsidR="00BF3CD0" w:rsidRPr="00BF3CD0" w:rsidRDefault="00BF3CD0" w:rsidP="00BF3CD0">
            <w:pPr>
              <w:pStyle w:val="Default"/>
              <w:jc w:val="both"/>
              <w:rPr>
                <w:b/>
                <w:bCs/>
              </w:rPr>
            </w:pPr>
            <w:r w:rsidRPr="00BF3CD0">
              <w:rPr>
                <w:b/>
                <w:bCs/>
              </w:rPr>
              <w:t xml:space="preserve">Tezin Amacı </w:t>
            </w:r>
          </w:p>
          <w:p w:rsidR="00BF3CD0" w:rsidRPr="00BF3CD0" w:rsidRDefault="00BF3CD0" w:rsidP="00BF3CD0">
            <w:pPr>
              <w:pStyle w:val="Default"/>
              <w:jc w:val="both"/>
              <w:rPr>
                <w:b/>
                <w:bCs/>
              </w:rPr>
            </w:pPr>
          </w:p>
          <w:p w:rsidR="00BF3CD0" w:rsidRPr="00BF3CD0" w:rsidRDefault="00BF3CD0" w:rsidP="00BF3CD0">
            <w:pPr>
              <w:pStyle w:val="Default"/>
              <w:jc w:val="both"/>
            </w:pPr>
            <w:r w:rsidRPr="00BF3CD0">
              <w:rPr>
                <w:b/>
                <w:bCs/>
              </w:rPr>
              <w:t xml:space="preserve">       </w:t>
            </w:r>
            <w:r w:rsidRPr="00BF3CD0">
              <w:t xml:space="preserve">Bu tez çalışmasının temel amacı, </w:t>
            </w:r>
            <w:proofErr w:type="spellStart"/>
            <w:r w:rsidRPr="00BF3CD0">
              <w:t>diferensiyel</w:t>
            </w:r>
            <w:proofErr w:type="spellEnd"/>
            <w:r w:rsidRPr="00BF3CD0">
              <w:t xml:space="preserve"> denklemlerin nümerik çözümlerinde yaygın olarak kullanılan sonlu elemanlar yönteminin teorisini ortaya koymak ve daha sonra </w:t>
            </w:r>
            <w:proofErr w:type="spellStart"/>
            <w:r w:rsidRPr="00BF3CD0">
              <w:t>Fisher's</w:t>
            </w:r>
            <w:proofErr w:type="spellEnd"/>
            <w:r w:rsidRPr="00BF3CD0">
              <w:t xml:space="preserve"> denklemi üzerinde bu yöntemin bir uygulamasını sunmaktır. </w:t>
            </w:r>
          </w:p>
          <w:p w:rsidR="00BF3CD0" w:rsidRPr="00BF3CD0" w:rsidRDefault="00BF3CD0" w:rsidP="00BF3CD0">
            <w:pPr>
              <w:pStyle w:val="Default"/>
              <w:jc w:val="both"/>
            </w:pPr>
          </w:p>
          <w:p w:rsidR="00BF3CD0" w:rsidRPr="00BF3CD0" w:rsidRDefault="00BF3CD0" w:rsidP="00BF3CD0">
            <w:pPr>
              <w:pStyle w:val="Default"/>
              <w:jc w:val="both"/>
              <w:rPr>
                <w:b/>
                <w:bCs/>
              </w:rPr>
            </w:pPr>
            <w:r w:rsidRPr="00BF3CD0">
              <w:rPr>
                <w:b/>
                <w:bCs/>
              </w:rPr>
              <w:t xml:space="preserve">Tezin Yöntemi </w:t>
            </w:r>
          </w:p>
          <w:p w:rsidR="00BF3CD0" w:rsidRPr="00BF3CD0" w:rsidRDefault="00BF3CD0" w:rsidP="00BF3CD0">
            <w:pPr>
              <w:pStyle w:val="Default"/>
              <w:jc w:val="both"/>
              <w:rPr>
                <w:b/>
                <w:bCs/>
              </w:rPr>
            </w:pPr>
          </w:p>
          <w:p w:rsidR="00BF3CD0" w:rsidRPr="00BF3CD0" w:rsidRDefault="00BF3CD0" w:rsidP="00BF3CD0">
            <w:pPr>
              <w:pStyle w:val="Default"/>
              <w:jc w:val="both"/>
            </w:pPr>
            <w:r w:rsidRPr="00BF3CD0">
              <w:rPr>
                <w:b/>
                <w:bCs/>
              </w:rPr>
              <w:t xml:space="preserve">       </w:t>
            </w:r>
            <w:r w:rsidRPr="00BF3CD0">
              <w:t xml:space="preserve">Bu amaç doğrultusunda, ilk olarak sonlu elemanlar yönteminin teorisi ortaya konulacak ve daha sonra ise </w:t>
            </w:r>
            <w:proofErr w:type="spellStart"/>
            <w:r w:rsidRPr="00BF3CD0">
              <w:t>Fisher's</w:t>
            </w:r>
            <w:proofErr w:type="spellEnd"/>
            <w:r w:rsidRPr="00BF3CD0">
              <w:t xml:space="preserve"> denkleminin sonlu elemanlar yöntemi ile nümerik çözümleri elde edilecektir. Nümerik yöntemin uygulanışında, zaman ayrıştırması </w:t>
            </w:r>
            <w:proofErr w:type="spellStart"/>
            <w:r w:rsidRPr="00BF3CD0">
              <w:t>Crank-Nicolson</w:t>
            </w:r>
            <w:proofErr w:type="spellEnd"/>
            <w:r w:rsidRPr="00BF3CD0">
              <w:t xml:space="preserve"> formülleri yardımıyla yapılacak, konum ayrıştırması için ise problemin çözüm bölgesi eşit uzunluklu alt aralıklara bölünerek bu aralıklar üzerinde </w:t>
            </w:r>
            <w:proofErr w:type="spellStart"/>
            <w:r w:rsidRPr="00BF3CD0">
              <w:t>kuintik</w:t>
            </w:r>
            <w:proofErr w:type="spellEnd"/>
            <w:r w:rsidRPr="00BF3CD0">
              <w:t xml:space="preserve"> B-</w:t>
            </w:r>
            <w:proofErr w:type="spellStart"/>
            <w:r w:rsidRPr="00BF3CD0">
              <w:t>spline</w:t>
            </w:r>
            <w:proofErr w:type="spellEnd"/>
            <w:r w:rsidRPr="00BF3CD0">
              <w:t xml:space="preserve"> taban fonksiyonları kullanılacaktır. </w:t>
            </w:r>
          </w:p>
          <w:p w:rsidR="00BF3CD0" w:rsidRPr="00BF3CD0" w:rsidRDefault="00BF3CD0" w:rsidP="00BF3CD0">
            <w:pPr>
              <w:pStyle w:val="Default"/>
              <w:jc w:val="both"/>
            </w:pPr>
          </w:p>
          <w:p w:rsidR="00BF3CD0" w:rsidRPr="00BF3CD0" w:rsidRDefault="00BF3CD0" w:rsidP="00BF3CD0">
            <w:pPr>
              <w:pStyle w:val="Default"/>
              <w:jc w:val="both"/>
              <w:rPr>
                <w:b/>
                <w:bCs/>
              </w:rPr>
            </w:pPr>
            <w:r w:rsidRPr="00BF3CD0">
              <w:rPr>
                <w:b/>
                <w:bCs/>
              </w:rPr>
              <w:t xml:space="preserve">Kaynaklar </w:t>
            </w:r>
          </w:p>
          <w:p w:rsidR="00BF3CD0" w:rsidRPr="00BF3CD0" w:rsidRDefault="00BF3CD0" w:rsidP="00BF3CD0">
            <w:pPr>
              <w:pStyle w:val="Default"/>
              <w:jc w:val="both"/>
              <w:rPr>
                <w:b/>
                <w:bCs/>
              </w:rPr>
            </w:pPr>
          </w:p>
          <w:p w:rsidR="00BF3CD0" w:rsidRPr="00BF3CD0" w:rsidRDefault="00BF3CD0" w:rsidP="00BF3CD0">
            <w:pPr>
              <w:pStyle w:val="Default"/>
              <w:jc w:val="both"/>
            </w:pPr>
            <w:proofErr w:type="spellStart"/>
            <w:r w:rsidRPr="00BF3CD0">
              <w:t>Argyris</w:t>
            </w:r>
            <w:proofErr w:type="spellEnd"/>
            <w:r w:rsidRPr="00BF3CD0">
              <w:t xml:space="preserve">, J.H. </w:t>
            </w:r>
            <w:proofErr w:type="spellStart"/>
            <w:r w:rsidRPr="00BF3CD0">
              <w:t>and</w:t>
            </w:r>
            <w:proofErr w:type="spellEnd"/>
            <w:r w:rsidRPr="00BF3CD0">
              <w:t xml:space="preserve"> </w:t>
            </w:r>
            <w:proofErr w:type="spellStart"/>
            <w:r w:rsidRPr="00BF3CD0">
              <w:t>Kelsey</w:t>
            </w:r>
            <w:proofErr w:type="spellEnd"/>
            <w:r w:rsidRPr="00BF3CD0">
              <w:t>, S</w:t>
            </w:r>
            <w:proofErr w:type="gramStart"/>
            <w:r w:rsidRPr="00BF3CD0">
              <w:t>.,</w:t>
            </w:r>
            <w:proofErr w:type="gramEnd"/>
            <w:r w:rsidRPr="00BF3CD0">
              <w:t xml:space="preserve"> 1960, </w:t>
            </w:r>
            <w:proofErr w:type="spellStart"/>
            <w:r w:rsidRPr="00BF3CD0">
              <w:t>Energy</w:t>
            </w:r>
            <w:proofErr w:type="spellEnd"/>
            <w:r w:rsidRPr="00BF3CD0">
              <w:t xml:space="preserve"> </w:t>
            </w:r>
            <w:proofErr w:type="spellStart"/>
            <w:r w:rsidRPr="00BF3CD0">
              <w:t>theorems</w:t>
            </w:r>
            <w:proofErr w:type="spellEnd"/>
            <w:r w:rsidRPr="00BF3CD0">
              <w:t xml:space="preserve"> </w:t>
            </w:r>
            <w:proofErr w:type="spellStart"/>
            <w:r w:rsidRPr="00BF3CD0">
              <w:t>and</w:t>
            </w:r>
            <w:proofErr w:type="spellEnd"/>
            <w:r w:rsidRPr="00BF3CD0">
              <w:t xml:space="preserve"> </w:t>
            </w:r>
            <w:proofErr w:type="spellStart"/>
            <w:r w:rsidRPr="00BF3CD0">
              <w:t>structural</w:t>
            </w:r>
            <w:proofErr w:type="spellEnd"/>
            <w:r w:rsidRPr="00BF3CD0">
              <w:t xml:space="preserve"> </w:t>
            </w:r>
            <w:proofErr w:type="spellStart"/>
            <w:r w:rsidRPr="00BF3CD0">
              <w:t>analysis</w:t>
            </w:r>
            <w:proofErr w:type="spellEnd"/>
            <w:r w:rsidRPr="00BF3CD0">
              <w:t xml:space="preserve">, </w:t>
            </w:r>
            <w:proofErr w:type="spellStart"/>
            <w:r w:rsidRPr="00BF3CD0">
              <w:t>Butterworth</w:t>
            </w:r>
            <w:proofErr w:type="spellEnd"/>
            <w:r w:rsidRPr="00BF3CD0">
              <w:t xml:space="preserve"> </w:t>
            </w:r>
            <w:proofErr w:type="spellStart"/>
            <w:r w:rsidRPr="00BF3CD0">
              <w:t>aaaaaScientific</w:t>
            </w:r>
            <w:proofErr w:type="spellEnd"/>
            <w:r w:rsidRPr="00BF3CD0">
              <w:t xml:space="preserve"> Publications, </w:t>
            </w:r>
            <w:proofErr w:type="spellStart"/>
            <w:r w:rsidRPr="00BF3CD0">
              <w:t>London</w:t>
            </w:r>
            <w:proofErr w:type="spellEnd"/>
            <w:r w:rsidRPr="00BF3CD0">
              <w:t xml:space="preserve">.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Clough</w:t>
            </w:r>
            <w:proofErr w:type="spellEnd"/>
            <w:r w:rsidRPr="00BF3CD0">
              <w:t>, R.W</w:t>
            </w:r>
            <w:proofErr w:type="gramStart"/>
            <w:r w:rsidRPr="00BF3CD0">
              <w:t>.,</w:t>
            </w:r>
            <w:proofErr w:type="gramEnd"/>
            <w:r w:rsidRPr="00BF3CD0">
              <w:t xml:space="preserve"> 1960, </w:t>
            </w:r>
            <w:proofErr w:type="spellStart"/>
            <w:r w:rsidRPr="00BF3CD0">
              <w:t>The</w:t>
            </w:r>
            <w:proofErr w:type="spellEnd"/>
            <w:r w:rsidRPr="00BF3CD0">
              <w:t xml:space="preserve"> </w:t>
            </w:r>
            <w:proofErr w:type="spellStart"/>
            <w:r w:rsidRPr="00BF3CD0">
              <w:t>finite</w:t>
            </w:r>
            <w:proofErr w:type="spellEnd"/>
            <w:r w:rsidRPr="00BF3CD0">
              <w:t xml:space="preserve"> element </w:t>
            </w:r>
            <w:proofErr w:type="spellStart"/>
            <w:r w:rsidRPr="00BF3CD0">
              <w:t>method</w:t>
            </w:r>
            <w:proofErr w:type="spellEnd"/>
            <w:r w:rsidRPr="00BF3CD0">
              <w:t xml:space="preserve"> in </w:t>
            </w:r>
            <w:proofErr w:type="spellStart"/>
            <w:r w:rsidRPr="00BF3CD0">
              <w:t>plane</w:t>
            </w:r>
            <w:proofErr w:type="spellEnd"/>
            <w:r w:rsidRPr="00BF3CD0">
              <w:t xml:space="preserve"> </w:t>
            </w:r>
            <w:proofErr w:type="spellStart"/>
            <w:r w:rsidRPr="00BF3CD0">
              <w:t>stress</w:t>
            </w:r>
            <w:proofErr w:type="spellEnd"/>
            <w:r w:rsidRPr="00BF3CD0">
              <w:t xml:space="preserve"> </w:t>
            </w:r>
            <w:proofErr w:type="spellStart"/>
            <w:r w:rsidRPr="00BF3CD0">
              <w:t>analysis</w:t>
            </w:r>
            <w:proofErr w:type="spellEnd"/>
            <w:r w:rsidRPr="00BF3CD0">
              <w:t xml:space="preserve">, </w:t>
            </w:r>
            <w:proofErr w:type="spellStart"/>
            <w:r w:rsidRPr="00BF3CD0">
              <w:t>Journal</w:t>
            </w:r>
            <w:proofErr w:type="spellEnd"/>
            <w:r w:rsidRPr="00BF3CD0">
              <w:t xml:space="preserve"> of </w:t>
            </w:r>
            <w:proofErr w:type="spellStart"/>
            <w:r w:rsidRPr="00BF3CD0">
              <w:t>Structures</w:t>
            </w:r>
            <w:proofErr w:type="spellEnd"/>
            <w:r w:rsidRPr="00BF3CD0">
              <w:t xml:space="preserve"> </w:t>
            </w:r>
            <w:proofErr w:type="spellStart"/>
            <w:r w:rsidRPr="00BF3CD0">
              <w:t>aaaaaDivision</w:t>
            </w:r>
            <w:proofErr w:type="spellEnd"/>
            <w:r w:rsidRPr="00BF3CD0">
              <w:t xml:space="preserve">, ASCE, </w:t>
            </w:r>
            <w:proofErr w:type="spellStart"/>
            <w:r w:rsidRPr="00BF3CD0">
              <w:t>Proceedings</w:t>
            </w:r>
            <w:proofErr w:type="spellEnd"/>
            <w:r w:rsidRPr="00BF3CD0">
              <w:t xml:space="preserve"> of 2d Conference on Electronic </w:t>
            </w:r>
            <w:proofErr w:type="spellStart"/>
            <w:r w:rsidRPr="00BF3CD0">
              <w:t>Computation</w:t>
            </w:r>
            <w:proofErr w:type="spellEnd"/>
            <w:r w:rsidRPr="00BF3CD0">
              <w:t xml:space="preserve">, 345-378.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Courant</w:t>
            </w:r>
            <w:proofErr w:type="spellEnd"/>
            <w:r w:rsidRPr="00BF3CD0">
              <w:t>, R</w:t>
            </w:r>
            <w:proofErr w:type="gramStart"/>
            <w:r w:rsidRPr="00BF3CD0">
              <w:t>.,</w:t>
            </w:r>
            <w:proofErr w:type="gramEnd"/>
            <w:r w:rsidRPr="00BF3CD0">
              <w:t xml:space="preserve"> 1943, </w:t>
            </w:r>
            <w:proofErr w:type="spellStart"/>
            <w:r w:rsidRPr="00BF3CD0">
              <w:t>Variational</w:t>
            </w:r>
            <w:proofErr w:type="spellEnd"/>
            <w:r w:rsidRPr="00BF3CD0">
              <w:t xml:space="preserve"> </w:t>
            </w:r>
            <w:proofErr w:type="spellStart"/>
            <w:r w:rsidRPr="00BF3CD0">
              <w:t>methods</w:t>
            </w:r>
            <w:proofErr w:type="spellEnd"/>
            <w:r w:rsidRPr="00BF3CD0">
              <w:t xml:space="preserve"> </w:t>
            </w:r>
            <w:proofErr w:type="spellStart"/>
            <w:r w:rsidRPr="00BF3CD0">
              <w:t>for</w:t>
            </w:r>
            <w:proofErr w:type="spellEnd"/>
            <w:r w:rsidRPr="00BF3CD0">
              <w:t xml:space="preserve"> </w:t>
            </w:r>
            <w:proofErr w:type="spellStart"/>
            <w:r w:rsidRPr="00BF3CD0">
              <w:t>the</w:t>
            </w:r>
            <w:proofErr w:type="spellEnd"/>
            <w:r w:rsidRPr="00BF3CD0">
              <w:t xml:space="preserve"> </w:t>
            </w:r>
            <w:proofErr w:type="spellStart"/>
            <w:r w:rsidRPr="00BF3CD0">
              <w:t>solution</w:t>
            </w:r>
            <w:proofErr w:type="spellEnd"/>
            <w:r w:rsidRPr="00BF3CD0">
              <w:t xml:space="preserve"> of </w:t>
            </w:r>
            <w:proofErr w:type="spellStart"/>
            <w:r w:rsidRPr="00BF3CD0">
              <w:t>problems</w:t>
            </w:r>
            <w:proofErr w:type="spellEnd"/>
            <w:r w:rsidRPr="00BF3CD0">
              <w:t xml:space="preserve"> of </w:t>
            </w:r>
            <w:proofErr w:type="spellStart"/>
            <w:r w:rsidRPr="00BF3CD0">
              <w:t>equilibrium</w:t>
            </w:r>
            <w:proofErr w:type="spellEnd"/>
            <w:r w:rsidRPr="00BF3CD0">
              <w:t xml:space="preserve"> </w:t>
            </w:r>
            <w:proofErr w:type="spellStart"/>
            <w:r w:rsidRPr="00BF3CD0">
              <w:t>and</w:t>
            </w:r>
            <w:proofErr w:type="spellEnd"/>
            <w:r w:rsidRPr="00BF3CD0">
              <w:t xml:space="preserve"> </w:t>
            </w:r>
            <w:proofErr w:type="spellStart"/>
            <w:r w:rsidRPr="00BF3CD0">
              <w:t>aaaaavibration</w:t>
            </w:r>
            <w:proofErr w:type="spellEnd"/>
            <w:r w:rsidRPr="00BF3CD0">
              <w:t xml:space="preserve">, </w:t>
            </w:r>
            <w:proofErr w:type="spellStart"/>
            <w:r w:rsidRPr="00BF3CD0">
              <w:t>Bulletin</w:t>
            </w:r>
            <w:proofErr w:type="spellEnd"/>
            <w:r w:rsidRPr="00BF3CD0">
              <w:t xml:space="preserve"> of </w:t>
            </w:r>
            <w:proofErr w:type="spellStart"/>
            <w:r w:rsidRPr="00BF3CD0">
              <w:t>the</w:t>
            </w:r>
            <w:proofErr w:type="spellEnd"/>
            <w:r w:rsidRPr="00BF3CD0">
              <w:t xml:space="preserve"> </w:t>
            </w:r>
            <w:proofErr w:type="spellStart"/>
            <w:r w:rsidRPr="00BF3CD0">
              <w:t>American</w:t>
            </w:r>
            <w:proofErr w:type="spellEnd"/>
            <w:r w:rsidRPr="00BF3CD0">
              <w:t xml:space="preserve"> Mathematical </w:t>
            </w:r>
            <w:proofErr w:type="spellStart"/>
            <w:r w:rsidRPr="00BF3CD0">
              <w:t>Society</w:t>
            </w:r>
            <w:proofErr w:type="spellEnd"/>
            <w:r w:rsidRPr="00BF3CD0">
              <w:t xml:space="preserve">, 49, 1-43.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Hrenikoff</w:t>
            </w:r>
            <w:proofErr w:type="spellEnd"/>
            <w:r w:rsidRPr="00BF3CD0">
              <w:t>, A</w:t>
            </w:r>
            <w:proofErr w:type="gramStart"/>
            <w:r w:rsidRPr="00BF3CD0">
              <w:t>.,</w:t>
            </w:r>
            <w:proofErr w:type="gramEnd"/>
            <w:r w:rsidRPr="00BF3CD0">
              <w:t xml:space="preserve"> 1941, Solution of </w:t>
            </w:r>
            <w:proofErr w:type="spellStart"/>
            <w:r w:rsidRPr="00BF3CD0">
              <w:t>problems</w:t>
            </w:r>
            <w:proofErr w:type="spellEnd"/>
            <w:r w:rsidRPr="00BF3CD0">
              <w:t xml:space="preserve"> in </w:t>
            </w:r>
            <w:proofErr w:type="spellStart"/>
            <w:r w:rsidRPr="00BF3CD0">
              <w:t>elasticity</w:t>
            </w:r>
            <w:proofErr w:type="spellEnd"/>
            <w:r w:rsidRPr="00BF3CD0">
              <w:t xml:space="preserve"> </w:t>
            </w:r>
            <w:proofErr w:type="spellStart"/>
            <w:r w:rsidRPr="00BF3CD0">
              <w:t>by</w:t>
            </w:r>
            <w:proofErr w:type="spellEnd"/>
            <w:r w:rsidRPr="00BF3CD0">
              <w:t xml:space="preserve"> </w:t>
            </w:r>
            <w:proofErr w:type="spellStart"/>
            <w:r w:rsidRPr="00BF3CD0">
              <w:t>the</w:t>
            </w:r>
            <w:proofErr w:type="spellEnd"/>
            <w:r w:rsidRPr="00BF3CD0">
              <w:t xml:space="preserve"> Framework </w:t>
            </w:r>
            <w:proofErr w:type="spellStart"/>
            <w:r w:rsidRPr="00BF3CD0">
              <w:t>method</w:t>
            </w:r>
            <w:proofErr w:type="spellEnd"/>
            <w:r w:rsidRPr="00BF3CD0">
              <w:t xml:space="preserve">, </w:t>
            </w:r>
            <w:proofErr w:type="spellStart"/>
            <w:r w:rsidRPr="00BF3CD0">
              <w:t>Transactions</w:t>
            </w:r>
            <w:proofErr w:type="spellEnd"/>
            <w:r w:rsidRPr="00BF3CD0">
              <w:t xml:space="preserve"> </w:t>
            </w:r>
            <w:proofErr w:type="spellStart"/>
            <w:r w:rsidRPr="00BF3CD0">
              <w:t>aaaaaof</w:t>
            </w:r>
            <w:proofErr w:type="spellEnd"/>
            <w:r w:rsidRPr="00BF3CD0">
              <w:t xml:space="preserve"> </w:t>
            </w:r>
            <w:proofErr w:type="spellStart"/>
            <w:r w:rsidRPr="00BF3CD0">
              <w:t>the</w:t>
            </w:r>
            <w:proofErr w:type="spellEnd"/>
            <w:r w:rsidRPr="00BF3CD0">
              <w:t xml:space="preserve"> ASME, </w:t>
            </w:r>
            <w:proofErr w:type="spellStart"/>
            <w:r w:rsidRPr="00BF3CD0">
              <w:t>Journal</w:t>
            </w:r>
            <w:proofErr w:type="spellEnd"/>
            <w:r w:rsidRPr="00BF3CD0">
              <w:t xml:space="preserve"> of </w:t>
            </w:r>
            <w:proofErr w:type="spellStart"/>
            <w:r w:rsidRPr="00BF3CD0">
              <w:t>Applied</w:t>
            </w:r>
            <w:proofErr w:type="spellEnd"/>
            <w:r w:rsidRPr="00BF3CD0">
              <w:t xml:space="preserve"> </w:t>
            </w:r>
            <w:proofErr w:type="spellStart"/>
            <w:r w:rsidRPr="00BF3CD0">
              <w:t>Mechanics</w:t>
            </w:r>
            <w:proofErr w:type="spellEnd"/>
            <w:r w:rsidRPr="00BF3CD0">
              <w:t xml:space="preserve">, 8, 169-175.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Reddy</w:t>
            </w:r>
            <w:proofErr w:type="spellEnd"/>
            <w:r w:rsidRPr="00BF3CD0">
              <w:t>, J.N</w:t>
            </w:r>
            <w:proofErr w:type="gramStart"/>
            <w:r w:rsidRPr="00BF3CD0">
              <w:t>.,</w:t>
            </w:r>
            <w:proofErr w:type="gramEnd"/>
            <w:r w:rsidRPr="00BF3CD0">
              <w:t xml:space="preserve"> 1993, An </w:t>
            </w:r>
            <w:proofErr w:type="spellStart"/>
            <w:r w:rsidRPr="00BF3CD0">
              <w:t>introduction</w:t>
            </w:r>
            <w:proofErr w:type="spellEnd"/>
            <w:r w:rsidRPr="00BF3CD0">
              <w:t xml:space="preserve"> </w:t>
            </w:r>
            <w:proofErr w:type="spellStart"/>
            <w:r w:rsidRPr="00BF3CD0">
              <w:t>to</w:t>
            </w:r>
            <w:proofErr w:type="spellEnd"/>
            <w:r w:rsidRPr="00BF3CD0">
              <w:t xml:space="preserve"> </w:t>
            </w:r>
            <w:proofErr w:type="spellStart"/>
            <w:r w:rsidRPr="00BF3CD0">
              <w:t>the</w:t>
            </w:r>
            <w:proofErr w:type="spellEnd"/>
            <w:r w:rsidRPr="00BF3CD0">
              <w:t xml:space="preserve"> </w:t>
            </w:r>
            <w:proofErr w:type="spellStart"/>
            <w:r w:rsidRPr="00BF3CD0">
              <w:t>finite</w:t>
            </w:r>
            <w:proofErr w:type="spellEnd"/>
            <w:r w:rsidRPr="00BF3CD0">
              <w:t xml:space="preserve"> element </w:t>
            </w:r>
            <w:proofErr w:type="spellStart"/>
            <w:r w:rsidRPr="00BF3CD0">
              <w:t>method</w:t>
            </w:r>
            <w:proofErr w:type="spellEnd"/>
            <w:r w:rsidRPr="00BF3CD0">
              <w:t xml:space="preserve">, </w:t>
            </w:r>
            <w:proofErr w:type="spellStart"/>
            <w:r w:rsidRPr="00BF3CD0">
              <w:t>McGraw</w:t>
            </w:r>
            <w:proofErr w:type="spellEnd"/>
            <w:r w:rsidRPr="00BF3CD0">
              <w:t xml:space="preserve"> </w:t>
            </w:r>
            <w:proofErr w:type="spellStart"/>
            <w:r w:rsidRPr="00BF3CD0">
              <w:t>Hill</w:t>
            </w:r>
            <w:proofErr w:type="spellEnd"/>
            <w:r w:rsidRPr="00BF3CD0">
              <w:t xml:space="preserve">, </w:t>
            </w:r>
            <w:proofErr w:type="spellStart"/>
            <w:r w:rsidRPr="00BF3CD0">
              <w:t>Singapore</w:t>
            </w:r>
            <w:proofErr w:type="spellEnd"/>
            <w:r w:rsidRPr="00BF3CD0">
              <w:t xml:space="preserve">.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Turner</w:t>
            </w:r>
            <w:proofErr w:type="spellEnd"/>
            <w:r w:rsidRPr="00BF3CD0">
              <w:t>, M</w:t>
            </w:r>
            <w:proofErr w:type="gramStart"/>
            <w:r w:rsidRPr="00BF3CD0">
              <w:t>.,</w:t>
            </w:r>
            <w:proofErr w:type="gramEnd"/>
            <w:r w:rsidRPr="00BF3CD0">
              <w:t xml:space="preserve"> </w:t>
            </w:r>
            <w:proofErr w:type="spellStart"/>
            <w:r w:rsidRPr="00BF3CD0">
              <w:t>Clough</w:t>
            </w:r>
            <w:proofErr w:type="spellEnd"/>
            <w:r w:rsidRPr="00BF3CD0">
              <w:t xml:space="preserve">, R.W., Martin, H.H. </w:t>
            </w:r>
            <w:proofErr w:type="spellStart"/>
            <w:r w:rsidRPr="00BF3CD0">
              <w:t>and</w:t>
            </w:r>
            <w:proofErr w:type="spellEnd"/>
            <w:r w:rsidRPr="00BF3CD0">
              <w:t xml:space="preserve"> </w:t>
            </w:r>
            <w:proofErr w:type="spellStart"/>
            <w:r w:rsidRPr="00BF3CD0">
              <w:t>Topp</w:t>
            </w:r>
            <w:proofErr w:type="spellEnd"/>
            <w:r w:rsidRPr="00BF3CD0">
              <w:t xml:space="preserve">, L., 1956, </w:t>
            </w:r>
            <w:proofErr w:type="spellStart"/>
            <w:r w:rsidRPr="00BF3CD0">
              <w:t>Stiffness</w:t>
            </w:r>
            <w:proofErr w:type="spellEnd"/>
            <w:r w:rsidRPr="00BF3CD0">
              <w:t xml:space="preserve"> </w:t>
            </w:r>
            <w:proofErr w:type="spellStart"/>
            <w:r w:rsidRPr="00BF3CD0">
              <w:t>and</w:t>
            </w:r>
            <w:proofErr w:type="spellEnd"/>
            <w:r w:rsidRPr="00BF3CD0">
              <w:t xml:space="preserve"> </w:t>
            </w:r>
            <w:proofErr w:type="spellStart"/>
            <w:r w:rsidRPr="00BF3CD0">
              <w:t>deflection</w:t>
            </w:r>
            <w:proofErr w:type="spellEnd"/>
            <w:r w:rsidRPr="00BF3CD0">
              <w:t xml:space="preserve"> </w:t>
            </w:r>
            <w:proofErr w:type="spellStart"/>
            <w:r w:rsidRPr="00BF3CD0">
              <w:t>analysis</w:t>
            </w:r>
            <w:proofErr w:type="spellEnd"/>
            <w:r w:rsidRPr="00BF3CD0">
              <w:t xml:space="preserve"> of </w:t>
            </w:r>
            <w:proofErr w:type="spellStart"/>
            <w:r w:rsidRPr="00BF3CD0">
              <w:t>aaaaacomplex</w:t>
            </w:r>
            <w:proofErr w:type="spellEnd"/>
            <w:r w:rsidRPr="00BF3CD0">
              <w:t xml:space="preserve"> </w:t>
            </w:r>
            <w:proofErr w:type="spellStart"/>
            <w:r w:rsidRPr="00BF3CD0">
              <w:t>structures</w:t>
            </w:r>
            <w:proofErr w:type="spellEnd"/>
            <w:r w:rsidRPr="00BF3CD0">
              <w:t xml:space="preserve">, </w:t>
            </w:r>
            <w:proofErr w:type="spellStart"/>
            <w:r w:rsidRPr="00BF3CD0">
              <w:t>Journal</w:t>
            </w:r>
            <w:proofErr w:type="spellEnd"/>
            <w:r w:rsidRPr="00BF3CD0">
              <w:t xml:space="preserve"> of </w:t>
            </w:r>
            <w:proofErr w:type="spellStart"/>
            <w:r w:rsidRPr="00BF3CD0">
              <w:t>Aeronautical</w:t>
            </w:r>
            <w:proofErr w:type="spellEnd"/>
            <w:r w:rsidRPr="00BF3CD0">
              <w:t xml:space="preserve"> </w:t>
            </w:r>
            <w:proofErr w:type="spellStart"/>
            <w:r w:rsidRPr="00BF3CD0">
              <w:t>Science</w:t>
            </w:r>
            <w:proofErr w:type="spellEnd"/>
            <w:r w:rsidRPr="00BF3CD0">
              <w:t xml:space="preserve">, 23, 805-823.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Zienkiewicz</w:t>
            </w:r>
            <w:proofErr w:type="spellEnd"/>
            <w:r w:rsidRPr="00BF3CD0">
              <w:t xml:space="preserve">, O.C. </w:t>
            </w:r>
            <w:proofErr w:type="spellStart"/>
            <w:r w:rsidRPr="00BF3CD0">
              <w:t>and</w:t>
            </w:r>
            <w:proofErr w:type="spellEnd"/>
            <w:r w:rsidRPr="00BF3CD0">
              <w:t xml:space="preserve"> Taylor, R.L</w:t>
            </w:r>
            <w:proofErr w:type="gramStart"/>
            <w:r w:rsidRPr="00BF3CD0">
              <w:t>.,</w:t>
            </w:r>
            <w:proofErr w:type="gramEnd"/>
            <w:r w:rsidRPr="00BF3CD0">
              <w:t xml:space="preserve"> 1989, </w:t>
            </w:r>
            <w:proofErr w:type="spellStart"/>
            <w:r w:rsidRPr="00BF3CD0">
              <w:t>The</w:t>
            </w:r>
            <w:proofErr w:type="spellEnd"/>
            <w:r w:rsidRPr="00BF3CD0">
              <w:t xml:space="preserve"> </w:t>
            </w:r>
            <w:proofErr w:type="spellStart"/>
            <w:r w:rsidRPr="00BF3CD0">
              <w:t>finite</w:t>
            </w:r>
            <w:proofErr w:type="spellEnd"/>
            <w:r w:rsidRPr="00BF3CD0">
              <w:t xml:space="preserve"> element </w:t>
            </w:r>
            <w:proofErr w:type="spellStart"/>
            <w:r w:rsidRPr="00BF3CD0">
              <w:t>method</w:t>
            </w:r>
            <w:proofErr w:type="spellEnd"/>
            <w:r w:rsidRPr="00BF3CD0">
              <w:t xml:space="preserve">, Vol.1, Basic </w:t>
            </w:r>
            <w:proofErr w:type="spellStart"/>
            <w:r w:rsidRPr="00BF3CD0">
              <w:t>formulation</w:t>
            </w:r>
            <w:proofErr w:type="spellEnd"/>
            <w:r w:rsidRPr="00BF3CD0">
              <w:t xml:space="preserve"> </w:t>
            </w:r>
            <w:proofErr w:type="spellStart"/>
            <w:r w:rsidRPr="00BF3CD0">
              <w:t>aaaaaand</w:t>
            </w:r>
            <w:proofErr w:type="spellEnd"/>
            <w:r w:rsidRPr="00BF3CD0">
              <w:t xml:space="preserve"> </w:t>
            </w:r>
            <w:proofErr w:type="spellStart"/>
            <w:r w:rsidRPr="00BF3CD0">
              <w:t>linear</w:t>
            </w:r>
            <w:proofErr w:type="spellEnd"/>
            <w:r w:rsidRPr="00BF3CD0">
              <w:t xml:space="preserve"> </w:t>
            </w:r>
            <w:proofErr w:type="spellStart"/>
            <w:r w:rsidRPr="00BF3CD0">
              <w:t>problems</w:t>
            </w:r>
            <w:proofErr w:type="spellEnd"/>
            <w:r w:rsidRPr="00BF3CD0">
              <w:t xml:space="preserve">, </w:t>
            </w:r>
            <w:proofErr w:type="spellStart"/>
            <w:r w:rsidRPr="00BF3CD0">
              <w:t>McGraw</w:t>
            </w:r>
            <w:proofErr w:type="spellEnd"/>
            <w:r w:rsidRPr="00BF3CD0">
              <w:t xml:space="preserve"> </w:t>
            </w:r>
            <w:proofErr w:type="spellStart"/>
            <w:r w:rsidRPr="00BF3CD0">
              <w:t>Hill</w:t>
            </w:r>
            <w:proofErr w:type="spellEnd"/>
            <w:r w:rsidRPr="00BF3CD0">
              <w:t xml:space="preserve">, </w:t>
            </w:r>
            <w:proofErr w:type="spellStart"/>
            <w:r w:rsidRPr="00BF3CD0">
              <w:t>London</w:t>
            </w:r>
            <w:proofErr w:type="spellEnd"/>
            <w:r w:rsidRPr="00BF3CD0">
              <w:t xml:space="preserve">. </w:t>
            </w:r>
          </w:p>
          <w:p w:rsidR="00BF3CD0" w:rsidRDefault="00BF3CD0" w:rsidP="0011406F">
            <w:pPr>
              <w:pStyle w:val="Default"/>
              <w:rPr>
                <w:sz w:val="23"/>
                <w:szCs w:val="23"/>
              </w:rPr>
            </w:pPr>
          </w:p>
        </w:tc>
      </w:tr>
    </w:tbl>
    <w:p w:rsidR="00BF3CD0" w:rsidRDefault="00BF3CD0" w:rsidP="0011406F">
      <w:pPr>
        <w:pStyle w:val="Default"/>
        <w:rPr>
          <w:sz w:val="23"/>
          <w:szCs w:val="23"/>
        </w:rPr>
      </w:pPr>
    </w:p>
    <w:p w:rsidR="0011406F" w:rsidRPr="00BF3CD0" w:rsidRDefault="00BF3CD0" w:rsidP="0011406F">
      <w:pPr>
        <w:pStyle w:val="Default"/>
      </w:pPr>
      <w:r w:rsidRPr="00BF3CD0">
        <w:t>*</w:t>
      </w:r>
      <w:r w:rsidRPr="00BF3CD0">
        <w:rPr>
          <w:b/>
          <w:bCs/>
        </w:rPr>
        <w:t xml:space="preserve">Tez Öneri Rapor Formu, tezin amacını, önemini, yöntemini, çalışma planını ve temel </w:t>
      </w:r>
      <w:proofErr w:type="gramStart"/>
      <w:r w:rsidRPr="00BF3CD0">
        <w:rPr>
          <w:b/>
          <w:bCs/>
        </w:rPr>
        <w:t>literatür</w:t>
      </w:r>
      <w:proofErr w:type="gramEnd"/>
      <w:r w:rsidRPr="00BF3CD0">
        <w:rPr>
          <w:b/>
          <w:bCs/>
        </w:rPr>
        <w:t xml:space="preserve"> bilgisini İçermeli ve en </w:t>
      </w:r>
      <w:r w:rsidR="00803696">
        <w:rPr>
          <w:b/>
          <w:bCs/>
        </w:rPr>
        <w:t>fazla</w:t>
      </w:r>
      <w:r w:rsidRPr="00BF3CD0">
        <w:rPr>
          <w:b/>
          <w:bCs/>
        </w:rPr>
        <w:t xml:space="preserve"> 2 sayfa olacak şekilde hazırlanmalıdır.</w:t>
      </w:r>
    </w:p>
    <w:sectPr w:rsidR="0011406F" w:rsidRPr="00BF3CD0" w:rsidSect="00351A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8D7" w:rsidRPr="00CD3E0F" w:rsidRDefault="004C58D7" w:rsidP="00CD3E0F">
      <w:pPr>
        <w:pStyle w:val="Default"/>
        <w:rPr>
          <w:rFonts w:asciiTheme="minorHAnsi" w:hAnsiTheme="minorHAnsi" w:cstheme="minorBidi"/>
          <w:color w:val="auto"/>
          <w:sz w:val="22"/>
          <w:szCs w:val="22"/>
        </w:rPr>
      </w:pPr>
      <w:r>
        <w:separator/>
      </w:r>
    </w:p>
  </w:endnote>
  <w:endnote w:type="continuationSeparator" w:id="0">
    <w:p w:rsidR="004C58D7" w:rsidRPr="00CD3E0F" w:rsidRDefault="004C58D7" w:rsidP="00CD3E0F">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Pr="000A3CED" w:rsidRDefault="000A3CED" w:rsidP="000A3CED">
    <w:pPr>
      <w:rPr>
        <w:sz w:val="20"/>
        <w:szCs w:val="20"/>
      </w:rPr>
    </w:pPr>
    <w:r w:rsidRPr="000A3CED">
      <w:rPr>
        <w:sz w:val="20"/>
        <w:szCs w:val="20"/>
      </w:rPr>
      <w:t>Aksaray Üniversitesi, Sağlık Bilimleri Enstitüsü, Rektörlük Binası Karşısı, Kampüs Yerleşkesi, AKSARAY</w:t>
    </w:r>
  </w:p>
  <w:p w:rsidR="000A3CED" w:rsidRPr="000A3CED" w:rsidRDefault="000A3CED" w:rsidP="000A3CED">
    <w:pPr>
      <w:rPr>
        <w:b/>
        <w:bCs/>
        <w:sz w:val="20"/>
        <w:szCs w:val="20"/>
        <w:u w:val="single"/>
      </w:rPr>
    </w:pPr>
    <w:r w:rsidRPr="000A3CED">
      <w:rPr>
        <w:sz w:val="20"/>
        <w:szCs w:val="20"/>
      </w:rPr>
      <w:t xml:space="preserve">Tel: 0382 288 </w:t>
    </w:r>
    <w:proofErr w:type="gramStart"/>
    <w:r w:rsidRPr="000A3CED">
      <w:rPr>
        <w:sz w:val="20"/>
        <w:szCs w:val="20"/>
      </w:rPr>
      <w:t>2743    e</w:t>
    </w:r>
    <w:proofErr w:type="gramEnd"/>
    <w:r w:rsidRPr="000A3CED">
      <w:rPr>
        <w:sz w:val="20"/>
        <w:szCs w:val="20"/>
      </w:rPr>
      <w:t>-posta: saglikbe@aksaray.edu.tr       web: saglikbe.aksaray.edu.tr</w:t>
    </w:r>
  </w:p>
  <w:p w:rsidR="00CD3E0F" w:rsidRPr="00892F9F" w:rsidRDefault="00892F9F" w:rsidP="00892F9F">
    <w:pPr>
      <w:rPr>
        <w:sz w:val="18"/>
        <w:szCs w:val="18"/>
      </w:rPr>
    </w:pPr>
    <w:r>
      <w:rPr>
        <w:sz w:val="18"/>
        <w:szCs w:val="18"/>
      </w:rPr>
      <w:t xml:space="preserve">Form No: </w:t>
    </w:r>
    <w:r>
      <w:rPr>
        <w:sz w:val="18"/>
        <w:szCs w:val="18"/>
      </w:rPr>
      <w:t>KYS-FRM-403</w:t>
    </w:r>
    <w:bookmarkStart w:id="0" w:name="_GoBack"/>
    <w:bookmarkEnd w:id="0"/>
    <w:r>
      <w:rPr>
        <w:sz w:val="18"/>
        <w:szCs w:val="18"/>
      </w:rPr>
      <w:t>; Revizyon Tarihi:-; Revizyon No:00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8D7" w:rsidRPr="00CD3E0F" w:rsidRDefault="004C58D7" w:rsidP="00CD3E0F">
      <w:pPr>
        <w:pStyle w:val="Default"/>
        <w:rPr>
          <w:rFonts w:asciiTheme="minorHAnsi" w:hAnsiTheme="minorHAnsi" w:cstheme="minorBidi"/>
          <w:color w:val="auto"/>
          <w:sz w:val="22"/>
          <w:szCs w:val="22"/>
        </w:rPr>
      </w:pPr>
      <w:r>
        <w:separator/>
      </w:r>
    </w:p>
  </w:footnote>
  <w:footnote w:type="continuationSeparator" w:id="0">
    <w:p w:rsidR="004C58D7" w:rsidRPr="00CD3E0F" w:rsidRDefault="004C58D7" w:rsidP="00CD3E0F">
      <w:pPr>
        <w:pStyle w:val="Default"/>
        <w:rPr>
          <w:rFonts w:ascii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406F"/>
    <w:rsid w:val="00032E28"/>
    <w:rsid w:val="000A3CED"/>
    <w:rsid w:val="0011406F"/>
    <w:rsid w:val="00351AF1"/>
    <w:rsid w:val="004C58D7"/>
    <w:rsid w:val="00654916"/>
    <w:rsid w:val="006D1D3A"/>
    <w:rsid w:val="00803696"/>
    <w:rsid w:val="00892F9F"/>
    <w:rsid w:val="00BF3CD0"/>
    <w:rsid w:val="00CA5A01"/>
    <w:rsid w:val="00CD3E0F"/>
    <w:rsid w:val="00F93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3250"/>
  <w15:docId w15:val="{7AA44A1A-3CF1-4764-BC2C-E92E33E0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1406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BF3C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CD3E0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D3E0F"/>
  </w:style>
  <w:style w:type="paragraph" w:styleId="AltBilgi">
    <w:name w:val="footer"/>
    <w:basedOn w:val="Normal"/>
    <w:link w:val="AltBilgiChar"/>
    <w:uiPriority w:val="99"/>
    <w:unhideWhenUsed/>
    <w:rsid w:val="00CD3E0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D3E0F"/>
  </w:style>
  <w:style w:type="character" w:styleId="Kpr">
    <w:name w:val="Hyperlink"/>
    <w:unhideWhenUsed/>
    <w:rsid w:val="00CD3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1984">
      <w:bodyDiv w:val="1"/>
      <w:marLeft w:val="0"/>
      <w:marRight w:val="0"/>
      <w:marTop w:val="0"/>
      <w:marBottom w:val="0"/>
      <w:divBdr>
        <w:top w:val="none" w:sz="0" w:space="0" w:color="auto"/>
        <w:left w:val="none" w:sz="0" w:space="0" w:color="auto"/>
        <w:bottom w:val="none" w:sz="0" w:space="0" w:color="auto"/>
        <w:right w:val="none" w:sz="0" w:space="0" w:color="auto"/>
      </w:divBdr>
    </w:div>
    <w:div w:id="21060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824</Words>
  <Characters>4699</Characters>
  <Application>Microsoft Office Word</Application>
  <DocSecurity>0</DocSecurity>
  <Lines>39</Lines>
  <Paragraphs>11</Paragraphs>
  <ScaleCrop>false</ScaleCrop>
  <Company>NeC</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dc:creator>
  <cp:lastModifiedBy>Tuğba Yılmaz</cp:lastModifiedBy>
  <cp:revision>8</cp:revision>
  <dcterms:created xsi:type="dcterms:W3CDTF">2014-12-12T08:51:00Z</dcterms:created>
  <dcterms:modified xsi:type="dcterms:W3CDTF">2024-10-10T13:24:00Z</dcterms:modified>
</cp:coreProperties>
</file>